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cs="Times New Roman"/>
          <w:sz w:val="24"/>
          <w:szCs w:val="24"/>
        </w:rPr>
      </w:pPr>
      <w:r>
        <w:rPr>
          <w:rFonts w:ascii="Times New Roman" w:hAnsi="Times New Roman" w:cs="Times New Roman"/>
          <w:sz w:val="24"/>
          <w:szCs w:val="24"/>
        </w:rPr>
        <w:t>[Draft Senate Letter]</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Dear [Senator]:</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On behalf of [Institute], I am contacting you to request your and the Senate’s support for inclusion of language in the House version of the Fiscal Year 2017 Labor, HHS, and Education Appropriations Committee when Congress takes steps to finalize that appropriations legislation this year.  The language in the House bill, absent in the Senate version of the bill, would prevent use of appropriated funds to implement the Department’s Gainful Employment Rule. That delay would permit the U.S. Department of Education to address a serious problem with the rule’s use of Aggregated Earnings that do not fully reflect tip and other wage income by some cosmetology school graduates .  This “tax gap” - as referred to by the IRS - will likely result in any cosmetology programs being harmed by the use of the current Aggregated Earnings definition in the Gainful Employment rule that does not account for this tax gap.</w:t>
      </w:r>
    </w:p>
    <w:p>
      <w:pPr>
        <w:rPr>
          <w:rFonts w:ascii="Times New Roman" w:hAnsi="Times New Roman" w:cs="Times New Roman"/>
          <w:sz w:val="24"/>
          <w:szCs w:val="24"/>
        </w:rPr>
      </w:pPr>
      <w:r>
        <w:rPr>
          <w:rFonts w:ascii="Times New Roman" w:hAnsi="Times New Roman" w:cs="Times New Roman"/>
          <w:sz w:val="24"/>
          <w:szCs w:val="24"/>
        </w:rPr>
        <w:t xml:space="preserve">Without Congressional intervention soon, the Department's gainful employment regulations – with draft rates scheduled to take effect as soon as this October - have the potential to cause serious harm to  schools, employees and students within your State, including ours.  The destructive impact will come in the form of lost commerce within the beauty and wellness industry, the potential loss of a significant number of licensed professional within the workforce, and quite possibly the loss of one or more cosmetology institutions and all of its employees that has served your community for decades and longer. </w:t>
      </w:r>
    </w:p>
    <w:p>
      <w:pPr>
        <w:rPr>
          <w:rFonts w:ascii="Times New Roman" w:hAnsi="Times New Roman" w:cs="Times New Roman"/>
          <w:sz w:val="24"/>
          <w:szCs w:val="24"/>
        </w:rPr>
      </w:pPr>
      <w:r>
        <w:rPr>
          <w:rFonts w:ascii="Times New Roman" w:hAnsi="Times New Roman" w:cs="Times New Roman"/>
          <w:sz w:val="24"/>
          <w:szCs w:val="24"/>
        </w:rPr>
        <w:t xml:space="preserve">A coalition of Aveda Institutes from around the country has been working actively with the IRS and the Department to find a solution to this issue but more time is needed to develop the details </w:t>
      </w:r>
      <w:bookmarkStart w:id="0" w:name="_GoBack"/>
      <w:bookmarkEnd w:id="0"/>
      <w:r>
        <w:rPr>
          <w:rFonts w:ascii="Times New Roman" w:hAnsi="Times New Roman" w:cs="Times New Roman"/>
          <w:sz w:val="24"/>
          <w:szCs w:val="24"/>
        </w:rPr>
        <w:t>of that solution before the rule has a negative impact on cosmetology school programs.</w:t>
      </w:r>
    </w:p>
    <w:p>
      <w:pPr>
        <w:rPr>
          <w:rFonts w:ascii="Times New Roman" w:hAnsi="Times New Roman" w:cs="Times New Roman"/>
          <w:sz w:val="24"/>
          <w:szCs w:val="24"/>
        </w:rPr>
      </w:pPr>
      <w:r>
        <w:rPr>
          <w:rFonts w:ascii="Times New Roman" w:hAnsi="Times New Roman" w:cs="Times New Roman"/>
          <w:sz w:val="24"/>
          <w:szCs w:val="24"/>
        </w:rPr>
        <w:t xml:space="preserve">For this reason, we urge the Senate to support the language in the House version of the bill in any final Fiscal Year 2017 Labor/HHS/Education Appropriations bill that would provide additional time for implementation of the GE Rule so that this issue can be appropriately addressed before harming quality cosmetology school programs. </w:t>
      </w:r>
    </w:p>
    <w:p>
      <w:pPr>
        <w:rPr>
          <w:rFonts w:ascii="Times New Roman" w:hAnsi="Times New Roman" w:cs="Times New Roman"/>
          <w:sz w:val="24"/>
          <w:szCs w:val="24"/>
        </w:rPr>
      </w:pPr>
      <w:r>
        <w:rPr>
          <w:rFonts w:ascii="Times New Roman" w:hAnsi="Times New Roman" w:cs="Times New Roman"/>
          <w:sz w:val="24"/>
          <w:szCs w:val="24"/>
        </w:rPr>
        <w:t>Please contact [   ] with any questions about this request.</w:t>
      </w:r>
    </w:p>
    <w:p>
      <w:pPr>
        <w:rPr>
          <w:rFonts w:ascii="Times New Roman" w:hAnsi="Times New Roman" w:cs="Times New Roman"/>
          <w:sz w:val="24"/>
          <w:szCs w:val="24"/>
        </w:rPr>
      </w:pPr>
      <w:r>
        <w:rPr>
          <w:rFonts w:ascii="Times New Roman" w:hAnsi="Times New Roman" w:cs="Times New Roman"/>
          <w:sz w:val="24"/>
          <w:szCs w:val="24"/>
        </w:rPr>
        <w:t>Sincerely</w:t>
      </w:r>
    </w:p>
    <w:p/>
    <w:p/>
    <w:sectPr>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C:\Users\kdbrodie\Desktop\Draft Senate Letter - AI Institutes - 8-15-2016 (4).docx</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Library" w:val="True"/>
    <w:docVar w:name="DocIDType" w:val="AllPages"/>
    <w:docVar w:name="DocIDTypist" w:val="False"/>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12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12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50193">
      <w:bodyDiv w:val="1"/>
      <w:marLeft w:val="0"/>
      <w:marRight w:val="0"/>
      <w:marTop w:val="0"/>
      <w:marBottom w:val="0"/>
      <w:divBdr>
        <w:top w:val="none" w:sz="0" w:space="0" w:color="auto"/>
        <w:left w:val="none" w:sz="0" w:space="0" w:color="auto"/>
        <w:bottom w:val="none" w:sz="0" w:space="0" w:color="auto"/>
        <w:right w:val="none" w:sz="0" w:space="0" w:color="auto"/>
      </w:divBdr>
      <w:divsChild>
        <w:div w:id="951669656">
          <w:marLeft w:val="0"/>
          <w:marRight w:val="0"/>
          <w:marTop w:val="501"/>
          <w:marBottom w:val="0"/>
          <w:divBdr>
            <w:top w:val="none" w:sz="0" w:space="0" w:color="auto"/>
            <w:left w:val="none" w:sz="0" w:space="0" w:color="auto"/>
            <w:bottom w:val="none" w:sz="0" w:space="0" w:color="auto"/>
            <w:right w:val="none" w:sz="0" w:space="0" w:color="auto"/>
          </w:divBdr>
          <w:divsChild>
            <w:div w:id="174930673">
              <w:marLeft w:val="-188"/>
              <w:marRight w:val="-188"/>
              <w:marTop w:val="0"/>
              <w:marBottom w:val="0"/>
              <w:divBdr>
                <w:top w:val="none" w:sz="0" w:space="0" w:color="auto"/>
                <w:left w:val="none" w:sz="0" w:space="0" w:color="auto"/>
                <w:bottom w:val="none" w:sz="0" w:space="0" w:color="auto"/>
                <w:right w:val="none" w:sz="0" w:space="0" w:color="auto"/>
              </w:divBdr>
              <w:divsChild>
                <w:div w:id="780153142">
                  <w:marLeft w:val="0"/>
                  <w:marRight w:val="0"/>
                  <w:marTop w:val="0"/>
                  <w:marBottom w:val="0"/>
                  <w:divBdr>
                    <w:top w:val="none" w:sz="0" w:space="0" w:color="auto"/>
                    <w:left w:val="none" w:sz="0" w:space="0" w:color="auto"/>
                    <w:bottom w:val="none" w:sz="0" w:space="0" w:color="auto"/>
                    <w:right w:val="none" w:sz="0" w:space="0" w:color="auto"/>
                  </w:divBdr>
                  <w:divsChild>
                    <w:div w:id="1238858752">
                      <w:marLeft w:val="-188"/>
                      <w:marRight w:val="-188"/>
                      <w:marTop w:val="0"/>
                      <w:marBottom w:val="0"/>
                      <w:divBdr>
                        <w:top w:val="none" w:sz="0" w:space="0" w:color="auto"/>
                        <w:left w:val="none" w:sz="0" w:space="0" w:color="auto"/>
                        <w:bottom w:val="none" w:sz="0" w:space="0" w:color="auto"/>
                        <w:right w:val="none" w:sz="0" w:space="0" w:color="auto"/>
                      </w:divBdr>
                      <w:divsChild>
                        <w:div w:id="97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Duane Morris LLP</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Brodie</dc:creator>
  <cp:lastModifiedBy>Katherine Brodie</cp:lastModifiedBy>
  <cp:revision>3</cp:revision>
  <dcterms:created xsi:type="dcterms:W3CDTF">2016-08-15T21:52:00Z</dcterms:created>
  <dcterms:modified xsi:type="dcterms:W3CDTF">2016-08-15T21:52:00Z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C:\Users\kdbrodie\Desktop\Draft Senate Letter - AI Institutes - 8-15-2016 (4).docx</vt:lpwstr>
  </property>
</Properties>
</file>